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B71C" w14:textId="77777777" w:rsidR="005735B1" w:rsidRPr="00564E88" w:rsidRDefault="005735B1" w:rsidP="005735B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kern w:val="0"/>
          <w:lang w:val="sr-Latn-CS"/>
          <w14:ligatures w14:val="none"/>
        </w:rPr>
        <w:t xml:space="preserve">      </w:t>
      </w:r>
      <w:r w:rsidRPr="00564E88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 </w:t>
      </w:r>
      <w:r w:rsidRPr="00564E88">
        <w:rPr>
          <w:rFonts w:ascii="Times New Roman" w:eastAsia="Times New Roman" w:hAnsi="Times New Roman" w:cs="Times New Roman"/>
          <w:kern w:val="0"/>
          <w:lang w:val="sr-Latn-CS"/>
          <w14:ligatures w14:val="none"/>
        </w:rPr>
        <w:t xml:space="preserve">   </w:t>
      </w:r>
      <w:r w:rsidRPr="00564E88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  </w:t>
      </w:r>
      <w:r w:rsidRPr="00564E88">
        <w:rPr>
          <w:rFonts w:ascii="Times New Roman" w:eastAsia="Times New Roman" w:hAnsi="Times New Roman" w:cs="Times New Roman"/>
          <w:noProof/>
          <w:kern w:val="0"/>
          <w:lang w:val="sr-Latn-RS" w:eastAsia="sr-Latn-RS"/>
        </w:rPr>
        <w:drawing>
          <wp:inline distT="0" distB="0" distL="0" distR="0" wp14:anchorId="2AC1F3F0" wp14:editId="6DB80824">
            <wp:extent cx="371475" cy="657225"/>
            <wp:effectExtent l="0" t="0" r="9525" b="9525"/>
            <wp:docPr id="84000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E88">
        <w:rPr>
          <w:rFonts w:ascii="Times New Roman" w:eastAsia="Times New Roman" w:hAnsi="Times New Roman" w:cs="Times New Roman"/>
          <w:kern w:val="0"/>
          <w:lang w:val="sr-Latn-CS"/>
          <w14:ligatures w14:val="none"/>
        </w:rPr>
        <w:t xml:space="preserve">    </w:t>
      </w:r>
    </w:p>
    <w:p w14:paraId="71588A4E" w14:textId="77777777" w:rsidR="005735B1" w:rsidRPr="00564E88" w:rsidRDefault="005735B1" w:rsidP="005735B1">
      <w:pPr>
        <w:spacing w:after="0" w:line="240" w:lineRule="auto"/>
        <w:ind w:left="714"/>
        <w:rPr>
          <w:rFonts w:ascii="Times New Roman" w:eastAsia="Times New Roman" w:hAnsi="Times New Roman" w:cs="Times New Roman"/>
          <w:bCs/>
          <w:kern w:val="0"/>
          <w:lang w:val="sr-Latn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 xml:space="preserve">      Р</w:t>
      </w:r>
      <w:r w:rsidRPr="00564E88">
        <w:rPr>
          <w:rFonts w:ascii="Times New Roman" w:eastAsia="Times New Roman" w:hAnsi="Times New Roman" w:cs="Times New Roman"/>
          <w:bCs/>
          <w:kern w:val="0"/>
          <w:lang w:val="ru-RU"/>
          <w14:ligatures w14:val="none"/>
        </w:rPr>
        <w:t>епублика Србија</w:t>
      </w:r>
    </w:p>
    <w:p w14:paraId="6CBECA12" w14:textId="77777777" w:rsidR="005735B1" w:rsidRPr="00564E88" w:rsidRDefault="005735B1" w:rsidP="005735B1">
      <w:pPr>
        <w:tabs>
          <w:tab w:val="left" w:pos="720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    НАЦИОНАЛНА АКАДЕМИЈА</w:t>
      </w:r>
    </w:p>
    <w:p w14:paraId="6E5AF891" w14:textId="77777777" w:rsidR="005735B1" w:rsidRPr="00564E88" w:rsidRDefault="005735B1" w:rsidP="005735B1">
      <w:pPr>
        <w:tabs>
          <w:tab w:val="left" w:pos="720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                ЗА ЈАВНУ УПРАВУ</w:t>
      </w:r>
    </w:p>
    <w:p w14:paraId="32FEBF66" w14:textId="77777777" w:rsidR="005735B1" w:rsidRPr="00564E88" w:rsidRDefault="005735B1" w:rsidP="005735B1">
      <w:pPr>
        <w:tabs>
          <w:tab w:val="center" w:pos="5670"/>
          <w:tab w:val="center" w:pos="6663"/>
        </w:tabs>
        <w:spacing w:after="0" w:line="276" w:lineRule="auto"/>
        <w:rPr>
          <w:rFonts w:ascii="Times New Roman" w:eastAsia="Calibri" w:hAnsi="Times New Roman" w:cs="Times New Roman"/>
          <w:bCs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Број:</w:t>
      </w:r>
      <w:r w:rsidRPr="00B00B39">
        <w:rPr>
          <w:rFonts w:ascii="Times New Roman" w:eastAsia="Times New Roman" w:hAnsi="Times New Roman" w:cs="Times New Roman"/>
          <w:kern w:val="0"/>
          <w:lang w:val="sr-Latn-RS"/>
        </w:rPr>
        <w:t>003231646 2025 66427 005 001 100 001</w:t>
      </w:r>
    </w:p>
    <w:p w14:paraId="7201751B" w14:textId="77777777" w:rsidR="005735B1" w:rsidRPr="00564E88" w:rsidRDefault="005735B1" w:rsidP="005735B1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       </w:t>
      </w:r>
      <w:r w:rsidRPr="00564E88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564E88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23</w:t>
      </w:r>
      <w:r w:rsidRPr="00564E88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јул</w:t>
      </w:r>
      <w:r w:rsidRPr="00564E88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>2025. године</w:t>
      </w:r>
    </w:p>
    <w:p w14:paraId="3CF690D5" w14:textId="77777777" w:rsidR="005735B1" w:rsidRPr="00564E88" w:rsidRDefault="005735B1" w:rsidP="005735B1">
      <w:pPr>
        <w:spacing w:after="0" w:line="240" w:lineRule="auto"/>
        <w:ind w:left="238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 xml:space="preserve">                 Б е о г р а д</w:t>
      </w:r>
    </w:p>
    <w:p w14:paraId="5A1F1751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</w:p>
    <w:p w14:paraId="75CE5364" w14:textId="1EAC501E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64E88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>На основу члан</w:t>
      </w:r>
      <w:r w:rsidRPr="00564E88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64E88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 xml:space="preserve"> 54. став </w:t>
      </w:r>
      <w:r w:rsidRPr="00564E88">
        <w:rPr>
          <w:rFonts w:ascii="Times New Roman" w:eastAsia="Times New Roman" w:hAnsi="Times New Roman" w:cs="Times New Roman"/>
          <w:kern w:val="0"/>
          <w14:ligatures w14:val="none"/>
        </w:rPr>
        <w:t xml:space="preserve"> 2.</w:t>
      </w:r>
      <w:r w:rsidRPr="00564E88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 xml:space="preserve"> Закона о државним службеницима („Службени гласник РС”, бр. 79/05, 81/05-исправка, 83/05-исправка, 64/07, 67/07-исправка, 116/08</w:t>
      </w:r>
      <w:r w:rsidRPr="00564E88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</w:t>
      </w:r>
      <w:r w:rsidRPr="00564E88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 xml:space="preserve"> 104/09</w:t>
      </w:r>
      <w:r w:rsidRPr="00564E88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 99/14</w:t>
      </w:r>
      <w:r w:rsidRPr="00564E88">
        <w:rPr>
          <w:rFonts w:ascii="Times New Roman" w:eastAsia="Times New Roman" w:hAnsi="Times New Roman" w:cs="Times New Roman"/>
          <w:kern w:val="0"/>
          <w14:ligatures w14:val="none"/>
        </w:rPr>
        <w:t>, 94/17</w:t>
      </w:r>
      <w:r w:rsidRPr="00564E88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 95/18, 157/2</w:t>
      </w:r>
      <w:r w:rsidRPr="00564E88">
        <w:rPr>
          <w:rFonts w:ascii="Times New Roman" w:eastAsia="Times New Roman" w:hAnsi="Times New Roman" w:cs="Times New Roman"/>
          <w:kern w:val="0"/>
          <w14:ligatures w14:val="none"/>
        </w:rPr>
        <w:t>0,</w:t>
      </w:r>
      <w:r w:rsidRPr="00564E88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142/22</w:t>
      </w:r>
      <w:r w:rsidRPr="00564E8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15630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и</w:t>
      </w:r>
      <w:r w:rsidRPr="00564E88">
        <w:rPr>
          <w:rFonts w:ascii="Times New Roman" w:eastAsia="Times New Roman" w:hAnsi="Times New Roman" w:cs="Times New Roman"/>
          <w:kern w:val="0"/>
          <w14:ligatures w14:val="none"/>
        </w:rPr>
        <w:t xml:space="preserve"> 19/25</w:t>
      </w:r>
      <w:r w:rsidRPr="00564E88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>)</w:t>
      </w:r>
      <w:r w:rsidRPr="00564E8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а у вези са</w:t>
      </w:r>
      <w:r w:rsidRPr="00564E8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>чланом 9. став 1. Уредбе о интерном и јавном конкурсу за попуњавање радних места у државним органима („Службени гласник РС”, бр. 2/19 и 67/21)</w:t>
      </w:r>
      <w:r w:rsidRPr="00564E8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и са Закључком Комисије за давање сагласности за ново запошљавање и додатно радно ангажовање код корисника јавних средстава 51 Број: 112-10235/2024 од 30. октобра 2024. године, </w:t>
      </w:r>
      <w:r w:rsidRPr="00564E88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>Национална академија за јавну управу оглашава</w:t>
      </w:r>
    </w:p>
    <w:p w14:paraId="076222C9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DD2B72" w14:textId="77777777" w:rsidR="005735B1" w:rsidRPr="00564E88" w:rsidRDefault="005735B1" w:rsidP="00573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 xml:space="preserve">ЈАВНИ КОНКУРС </w:t>
      </w:r>
    </w:p>
    <w:p w14:paraId="71D8979E" w14:textId="77777777" w:rsidR="005735B1" w:rsidRPr="00564E88" w:rsidRDefault="005735B1" w:rsidP="00573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ЗА ПОПУЊАВАЊЕ ИЗВРШИЛАЧК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ОГ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 xml:space="preserve"> </w:t>
      </w:r>
    </w:p>
    <w:p w14:paraId="1D3D751F" w14:textId="77777777" w:rsidR="005735B1" w:rsidRPr="00564E88" w:rsidRDefault="005735B1" w:rsidP="00573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РАДНОГ МЕСТА У НАЦИОНАЛНОЈ АКАДЕМИЈИ ЗА ЈАВНУ УПРАВУ</w:t>
      </w:r>
    </w:p>
    <w:p w14:paraId="59C2EF51" w14:textId="77777777" w:rsidR="005735B1" w:rsidRPr="00564E88" w:rsidRDefault="005735B1" w:rsidP="0057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</w:pPr>
    </w:p>
    <w:p w14:paraId="2663D417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ab/>
      </w:r>
      <w:r w:rsidRPr="00564E88">
        <w:rPr>
          <w:rFonts w:ascii="Times New Roman" w:eastAsia="Times New Roman" w:hAnsi="Times New Roman" w:cs="Times New Roman"/>
          <w:b/>
          <w:kern w:val="0"/>
          <w:lang w:val="sr-Latn-CS"/>
          <w14:ligatures w14:val="none"/>
        </w:rPr>
        <w:t>I</w:t>
      </w:r>
      <w:r w:rsidRPr="00564E88">
        <w:rPr>
          <w:rFonts w:ascii="Times New Roman" w:eastAsia="Times New Roman" w:hAnsi="Times New Roman" w:cs="Times New Roman"/>
          <w:bCs/>
          <w:kern w:val="0"/>
          <w:lang w:val="sr-Latn-C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>Орган у коме се радно место попуњава:</w:t>
      </w:r>
    </w:p>
    <w:p w14:paraId="5ECC2BC7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Национална академија за јавну управу, Нови Београд, Булевар Михаила Пупина бро</w:t>
      </w:r>
      <w:r w:rsidRPr="00564E8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j 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2.</w:t>
      </w:r>
    </w:p>
    <w:p w14:paraId="59B85EB0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</w:p>
    <w:p w14:paraId="11156746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ab/>
      </w:r>
      <w:r w:rsidRPr="00564E88">
        <w:rPr>
          <w:rFonts w:ascii="Times New Roman" w:eastAsia="Times New Roman" w:hAnsi="Times New Roman" w:cs="Times New Roman"/>
          <w:b/>
          <w:kern w:val="0"/>
          <w:lang w:val="sr-Latn-CS"/>
          <w14:ligatures w14:val="none"/>
        </w:rPr>
        <w:t>II</w:t>
      </w:r>
      <w:r w:rsidRPr="00564E88"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 xml:space="preserve"> Радн</w:t>
      </w:r>
      <w:r w:rsidRPr="00564E88">
        <w:rPr>
          <w:rFonts w:ascii="Times New Roman" w:eastAsia="Times New Roman" w:hAnsi="Times New Roman" w:cs="Times New Roman"/>
          <w:b/>
          <w:kern w:val="0"/>
          <w14:ligatures w14:val="none"/>
        </w:rPr>
        <w:t>o</w:t>
      </w:r>
      <w:r w:rsidRPr="00564E88"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 xml:space="preserve"> место кој</w:t>
      </w:r>
      <w:r w:rsidRPr="00564E88">
        <w:rPr>
          <w:rFonts w:ascii="Times New Roman" w:eastAsia="Times New Roman" w:hAnsi="Times New Roman" w:cs="Times New Roman"/>
          <w:b/>
          <w:kern w:val="0"/>
          <w14:ligatures w14:val="none"/>
        </w:rPr>
        <w:t>e</w:t>
      </w:r>
      <w:r w:rsidRPr="00564E88"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 xml:space="preserve"> се попуњава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:</w:t>
      </w:r>
    </w:p>
    <w:p w14:paraId="7D279A07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bookmarkStart w:id="0" w:name="_Hlk191025153"/>
      <w:r w:rsidRPr="00564E88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1.</w:t>
      </w:r>
      <w:bookmarkStart w:id="1" w:name="_Hlk184892771"/>
      <w:bookmarkEnd w:id="0"/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Радно место за 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комуникацију и односе с јавношћу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, разврстано у звање 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саветник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, систематизовано под редним бројем 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4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3. Правилника - 1 извршилац.</w:t>
      </w:r>
    </w:p>
    <w:p w14:paraId="734D082F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Опис послова: 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п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рикупља податке и врши техничку припрему информација о пословима из делокруга Академије ради остваривања јавности рада, према медијима односно друштвеним мрежама; учествује у припреми плана комуникације Академије са органима, институцијама и организацијама јавне управе и стара се о његовом спровођењу; сарађује са запосленима задуженим за стручно усавршавање у органима јавне управе; учествује у припреми визуелног идентитета и штампања материјала, учествује у припреми изјава за медије, припрема дизајн; редовно ажурира веб – сајт и друштвене мреже Академије; учествује у организацији свих јавних наступа директора, догађаја, гостовања, интервјуа и других јавних појављивања и обавља и друге послове по налогу руководиоца Групе. </w:t>
      </w:r>
    </w:p>
    <w:p w14:paraId="6D3FE6D6" w14:textId="77777777" w:rsidR="005735B1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Услови: Стечено високо образовање из научне, односно стручне области у оквиру образовно-научног поља друштвено-хуманистичких наука или природно-математичких наука или из научне области организационе науке на основним академским студијама у обиму од најмање 240 ЕСПБ бодова,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 као и потребне компетенције за радно место.</w:t>
      </w:r>
    </w:p>
    <w:p w14:paraId="47879202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bookmarkEnd w:id="1"/>
    <w:p w14:paraId="36F930B7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III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Фазе изборног поступка и учешће кандидата:</w:t>
      </w:r>
    </w:p>
    <w:p w14:paraId="10CEBC18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14:paraId="66128F80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lastRenderedPageBreak/>
        <w:t>Изборни поступак се спроводи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711816D6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Кандидат који не испуни мерило за проверу одређене компетенције у једној фази изборног поступка, обавештава се о резултату провере компетенције и не позива се да учествује у провери следеће компетенције у истој или наредној фази изборног поступка.   </w:t>
      </w:r>
    </w:p>
    <w:p w14:paraId="4430FAD1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2612ED22" w14:textId="77777777" w:rsidR="005735B1" w:rsidRPr="00564E88" w:rsidRDefault="005735B1" w:rsidP="005735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564E88">
        <w:rPr>
          <w:rFonts w:ascii="Times New Roman" w:hAnsi="Times New Roman" w:cs="Times New Roman"/>
          <w:b/>
          <w:lang w:val="sr-Cyrl-RS"/>
        </w:rPr>
        <w:t xml:space="preserve">Провера општих функционалних компетенција </w:t>
      </w:r>
    </w:p>
    <w:p w14:paraId="3F1FF696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Кандидатима који учествују у изборном поступку прво се проверавају опште функционалне компетенције.</w:t>
      </w:r>
    </w:p>
    <w:p w14:paraId="4843AC09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Провера општих функционалних компетенција за сва извршилачка радна места: </w:t>
      </w:r>
    </w:p>
    <w:p w14:paraId="672BC369" w14:textId="77777777" w:rsidR="005735B1" w:rsidRPr="00564E88" w:rsidRDefault="005735B1" w:rsidP="005735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1.  „Организација и рад државних органа РСˮ - провераваће се путем теста (писано). </w:t>
      </w:r>
    </w:p>
    <w:p w14:paraId="14F493CD" w14:textId="77777777" w:rsidR="005735B1" w:rsidRPr="00564E88" w:rsidRDefault="005735B1" w:rsidP="005735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2. „Дигитална писменостˮ - провераваће се решавањем задатака  (практичним радом на рачунару). </w:t>
      </w:r>
    </w:p>
    <w:p w14:paraId="05D6CE3B" w14:textId="77777777" w:rsidR="005735B1" w:rsidRPr="00564E88" w:rsidRDefault="005735B1" w:rsidP="005735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3. „Пословна комуникацијаˮ - провераваће се путем симулације (писано).</w:t>
      </w:r>
    </w:p>
    <w:p w14:paraId="1CB26E19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865FF3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Напомена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: У погледу провере опште функционалне компетенције „Дигитална писменостˮ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14:paraId="0436858F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3AAE7593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r>
        <w:fldChar w:fldCharType="begin"/>
      </w:r>
      <w:r>
        <w:instrText>HYPERLINK "http://www.suk.gov.rs"</w:instrText>
      </w:r>
      <w:r>
        <w:fldChar w:fldCharType="separate"/>
      </w:r>
      <w:r w:rsidRPr="00564E88">
        <w:rPr>
          <w:rFonts w:ascii="Times New Roman" w:eastAsiaTheme="majorEastAsia" w:hAnsi="Times New Roman" w:cs="Times New Roman"/>
          <w:bCs/>
          <w:color w:val="0000FF"/>
          <w:kern w:val="0"/>
          <w:u w:val="single"/>
          <w:lang w:val="sr-Cyrl-RS"/>
          <w14:ligatures w14:val="none"/>
        </w:rPr>
        <w:t>www.suk.gov.rs</w:t>
      </w:r>
      <w:r>
        <w:fldChar w:fldCharType="end"/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51E14BD6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4B273CDD" w14:textId="77777777" w:rsidR="005735B1" w:rsidRPr="00564E88" w:rsidRDefault="005735B1" w:rsidP="005735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564E88">
        <w:rPr>
          <w:rFonts w:ascii="Times New Roman" w:hAnsi="Times New Roman" w:cs="Times New Roman"/>
          <w:b/>
          <w:lang w:val="sr-Cyrl-RS"/>
        </w:rPr>
        <w:t>Провера посебних функционалних компетенција:</w:t>
      </w:r>
    </w:p>
    <w:p w14:paraId="3B56C83F" w14:textId="77777777" w:rsidR="005735B1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bookmarkStart w:id="2" w:name="_Hlk185411708"/>
    </w:p>
    <w:p w14:paraId="0B4CEA30" w14:textId="77777777" w:rsidR="005735B1" w:rsidRDefault="005735B1" w:rsidP="005735B1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  1. </w:t>
      </w:r>
      <w:r w:rsidRPr="00302641">
        <w:rPr>
          <w:rFonts w:ascii="Times New Roman" w:hAnsi="Times New Roman" w:cs="Times New Roman"/>
          <w:bCs/>
          <w:lang w:val="sr-Cyrl-RS"/>
          <w14:ligatures w14:val="none"/>
        </w:rPr>
        <w:t>Посебна функционална компетенција за област рада послови односа са јавношћу (</w:t>
      </w:r>
      <w:r w:rsidRPr="00302641">
        <w:rPr>
          <w:rFonts w:ascii="Times New Roman" w:hAnsi="Times New Roman" w:cs="Times New Roman"/>
          <w:lang w:val="sr-Cyrl-RS" w:eastAsia="en-GB"/>
        </w:rPr>
        <w:t>односи с медијима</w:t>
      </w:r>
      <w:r w:rsidRPr="00302641">
        <w:rPr>
          <w:rFonts w:ascii="Times New Roman" w:hAnsi="Times New Roman" w:cs="Times New Roman"/>
          <w:bCs/>
          <w:lang w:val="sr-Cyrl-RS"/>
          <w14:ligatures w14:val="none"/>
        </w:rPr>
        <w:t xml:space="preserve"> и менаџмент догађаја), провераваће се усмено путем симулације;</w:t>
      </w:r>
    </w:p>
    <w:p w14:paraId="20C0E9FD" w14:textId="471A3B0F" w:rsidR="005735B1" w:rsidRPr="00302641" w:rsidRDefault="005735B1" w:rsidP="005735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cs="Times New Roman"/>
          <w:bCs/>
          <w:lang w:val="sr-Cyrl-RS"/>
          <w14:ligatures w14:val="none"/>
        </w:rPr>
        <w:t xml:space="preserve">   2. </w:t>
      </w:r>
      <w:r w:rsidRPr="00302641">
        <w:rPr>
          <w:rFonts w:ascii="Times New Roman" w:hAnsi="Times New Roman" w:cs="Times New Roman"/>
          <w:bCs/>
          <w:lang w:val="sr-Cyrl-RS"/>
          <w14:ligatures w14:val="none"/>
        </w:rPr>
        <w:t>Посебн</w:t>
      </w:r>
      <w:r w:rsidR="002455C0">
        <w:rPr>
          <w:rFonts w:ascii="Times New Roman" w:hAnsi="Times New Roman" w:cs="Times New Roman"/>
          <w:bCs/>
          <w14:ligatures w14:val="none"/>
        </w:rPr>
        <w:t>a</w:t>
      </w:r>
      <w:r w:rsidRPr="00302641">
        <w:rPr>
          <w:rFonts w:ascii="Times New Roman" w:hAnsi="Times New Roman" w:cs="Times New Roman"/>
          <w:bCs/>
          <w:lang w:val="sr-Cyrl-RS"/>
          <w14:ligatures w14:val="none"/>
        </w:rPr>
        <w:t xml:space="preserve"> функционалн</w:t>
      </w:r>
      <w:r w:rsidR="002455C0">
        <w:rPr>
          <w:rFonts w:ascii="Times New Roman" w:hAnsi="Times New Roman" w:cs="Times New Roman"/>
          <w:bCs/>
          <w:lang w:val="sr-Cyrl-RS"/>
          <w14:ligatures w14:val="none"/>
        </w:rPr>
        <w:t>а</w:t>
      </w:r>
      <w:r w:rsidRPr="00302641">
        <w:rPr>
          <w:rFonts w:ascii="Times New Roman" w:hAnsi="Times New Roman" w:cs="Times New Roman"/>
          <w:bCs/>
          <w:lang w:val="sr-Cyrl-RS"/>
          <w14:ligatures w14:val="none"/>
        </w:rPr>
        <w:t xml:space="preserve"> компетенциј</w:t>
      </w:r>
      <w:r w:rsidR="002455C0">
        <w:rPr>
          <w:rFonts w:ascii="Times New Roman" w:hAnsi="Times New Roman" w:cs="Times New Roman"/>
          <w:bCs/>
          <w:lang w:val="sr-Cyrl-RS"/>
          <w14:ligatures w14:val="none"/>
        </w:rPr>
        <w:t>а</w:t>
      </w:r>
      <w:r w:rsidRPr="00302641">
        <w:rPr>
          <w:rFonts w:ascii="Times New Roman" w:hAnsi="Times New Roman" w:cs="Times New Roman"/>
          <w:bCs/>
          <w:lang w:val="sr-Cyrl-RS"/>
          <w14:ligatures w14:val="none"/>
        </w:rPr>
        <w:t xml:space="preserve"> за одређено радно место:</w:t>
      </w:r>
      <w:r w:rsidRPr="00302641">
        <w:t xml:space="preserve"> </w:t>
      </w:r>
      <w:r w:rsidRPr="00302641">
        <w:rPr>
          <w:rFonts w:ascii="Times New Roman" w:hAnsi="Times New Roman" w:cs="Times New Roman"/>
          <w:bCs/>
          <w:lang w:val="sr-Cyrl-RS"/>
          <w14:ligatures w14:val="none"/>
        </w:rPr>
        <w:t xml:space="preserve">планска документа, прописи и акти из надлежности и организације органа </w:t>
      </w:r>
      <w:r w:rsidRPr="0030264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 xml:space="preserve">(Закон о Националној академији) </w:t>
      </w:r>
      <w:proofErr w:type="spellStart"/>
      <w:r w:rsidRPr="0030264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провераваће</w:t>
      </w:r>
      <w:proofErr w:type="spellEnd"/>
      <w:r w:rsidRPr="0030264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0264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се</w:t>
      </w:r>
      <w:proofErr w:type="spellEnd"/>
      <w:r w:rsidRPr="0030264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30264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усмено путем симулације;</w:t>
      </w:r>
    </w:p>
    <w:p w14:paraId="23DD4B61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</w:pPr>
      <w:r w:rsidRPr="0030264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 xml:space="preserve">  </w:t>
      </w:r>
      <w:r w:rsidRPr="0030264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3.</w:t>
      </w:r>
      <w:r w:rsidRPr="0030264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ab/>
        <w:t>Посебна функционална компетенција за радно место: прописи из делокруга радног места (Закон о државним службеницима), провераваће се усмено путем симулације.</w:t>
      </w:r>
    </w:p>
    <w:p w14:paraId="7BA1921D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06F667D" w14:textId="77777777" w:rsidR="005735B1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</w:rPr>
      </w:pPr>
      <w:r w:rsidRPr="00564E88">
        <w:rPr>
          <w:rFonts w:ascii="Times New Roman" w:eastAsia="Times New Roman" w:hAnsi="Times New Roman" w:cs="Times New Roman"/>
          <w:kern w:val="0"/>
          <w:lang w:val="sr-Cyrl-RS"/>
        </w:rPr>
        <w:t>Информације о материјалима за припрему кандидата за проверу посебних функционалних комптенција могу се наћи на сајту Национална академија за јавну управу</w:t>
      </w:r>
      <w:r w:rsidRPr="00564E88">
        <w:rPr>
          <w:rFonts w:ascii="Times New Roman" w:eastAsia="Times New Roman" w:hAnsi="Times New Roman" w:cs="Times New Roman"/>
          <w:kern w:val="0"/>
        </w:rPr>
        <w:t xml:space="preserve"> </w:t>
      </w:r>
      <w:hyperlink r:id="rId6" w:history="1">
        <w:r w:rsidRPr="00564E88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>www.napa.gov.rs</w:t>
        </w:r>
      </w:hyperlink>
      <w:r w:rsidRPr="00564E88">
        <w:rPr>
          <w:rFonts w:ascii="Times New Roman" w:eastAsia="Times New Roman" w:hAnsi="Times New Roman" w:cs="Times New Roman"/>
          <w:kern w:val="0"/>
        </w:rPr>
        <w:t xml:space="preserve"> </w:t>
      </w:r>
      <w:r w:rsidRPr="00564E88">
        <w:rPr>
          <w:rFonts w:ascii="Times New Roman" w:eastAsia="Times New Roman" w:hAnsi="Times New Roman" w:cs="Times New Roman"/>
          <w:kern w:val="0"/>
          <w:lang w:val="sr-Cyrl-RS"/>
        </w:rPr>
        <w:t>у одељку Документа</w:t>
      </w:r>
      <w:r w:rsidRPr="00564E88">
        <w:rPr>
          <w:rFonts w:ascii="Times New Roman" w:eastAsia="Times New Roman" w:hAnsi="Times New Roman" w:cs="Times New Roman"/>
          <w:kern w:val="0"/>
        </w:rPr>
        <w:t>.</w:t>
      </w:r>
    </w:p>
    <w:p w14:paraId="4CBB77F1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</w:rPr>
      </w:pPr>
    </w:p>
    <w:bookmarkEnd w:id="2"/>
    <w:p w14:paraId="4EF52AAC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    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 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Провера понашајних компетенција:</w:t>
      </w:r>
    </w:p>
    <w:p w14:paraId="2E72F0C9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A8C22DE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базираном на компетенцијама.</w:t>
      </w:r>
    </w:p>
    <w:p w14:paraId="3D225BF1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6A2DF65A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lastRenderedPageBreak/>
        <w:t xml:space="preserve">        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4.</w:t>
      </w:r>
      <w:r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 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Интервју са комисијом и вредновање кандидата:</w:t>
      </w:r>
    </w:p>
    <w:p w14:paraId="0050D7AE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14:paraId="386EE0CA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10B2702A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/>
          <w:kern w:val="0"/>
          <w:lang w:val="sr-Latn-CS"/>
          <w14:ligatures w14:val="none"/>
        </w:rPr>
        <w:t>I</w:t>
      </w:r>
      <w:r w:rsidRPr="00564E88">
        <w:rPr>
          <w:rFonts w:ascii="Times New Roman" w:eastAsia="Times New Roman" w:hAnsi="Times New Roman" w:cs="Times New Roman"/>
          <w:b/>
          <w:kern w:val="0"/>
          <w:lang w:val="sr-Latn-RS"/>
          <w14:ligatures w14:val="none"/>
        </w:rPr>
        <w:t>V</w:t>
      </w:r>
      <w:r w:rsidRPr="00564E88">
        <w:rPr>
          <w:rFonts w:ascii="Times New Roman" w:eastAsia="Times New Roman" w:hAnsi="Times New Roman" w:cs="Times New Roman"/>
          <w:bCs/>
          <w:kern w:val="0"/>
          <w:lang w:val="sr-Latn-C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Пријава на јавни конкурс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врши се на Обрасцу пријаве који је доступан на интернет презентацији Службе за управљање кадровима и Националне академије за јавну управу или у штампаној верзији на писарници Националне академије за јавну управу, Нови Београд, Булевар Михаила Пупина број 2 (</w:t>
      </w:r>
      <w:r w:rsidRPr="00564E88">
        <w:rPr>
          <w:rFonts w:ascii="Times New Roman" w:eastAsia="Times New Roman" w:hAnsi="Times New Roman" w:cs="Times New Roman"/>
          <w:bCs/>
          <w:i/>
          <w:iCs/>
          <w:kern w:val="0"/>
          <w:u w:val="single"/>
          <w:lang w:val="sr-Cyrl-RS"/>
          <w14:ligatures w14:val="none"/>
        </w:rPr>
        <w:t>Напомена</w:t>
      </w:r>
      <w:r w:rsidRPr="00564E88">
        <w:rPr>
          <w:rFonts w:ascii="Times New Roman" w:eastAsia="Times New Roman" w:hAnsi="Times New Roman" w:cs="Times New Roman"/>
          <w:bCs/>
          <w:i/>
          <w:iCs/>
          <w:kern w:val="0"/>
          <w:lang w:val="sr-Cyrl-RS"/>
          <w14:ligatures w14:val="none"/>
        </w:rPr>
        <w:t>: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).</w:t>
      </w:r>
    </w:p>
    <w:p w14:paraId="2885C7C3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2F4D48C6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Напомена:</w:t>
      </w:r>
      <w:r w:rsidRPr="00564E88">
        <w:rPr>
          <w:rFonts w:ascii="Times New Roman" w:eastAsia="Times New Roman" w:hAnsi="Times New Roman" w:cs="Times New Roman"/>
          <w:bCs/>
          <w:kern w:val="0"/>
          <w:lang w:val="sr-Latn-R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Пример правилно попуњеног обрасца пријаве се може погледати на блогу Службе за управљање кадровима (https://kutak.suk.gov.rs/vodic-za-kandidate) у одељку ,,Образац пријавеˮ</w:t>
      </w:r>
      <w:r w:rsidRPr="00564E88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>.</w:t>
      </w:r>
    </w:p>
    <w:p w14:paraId="42EDB1F7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</w:p>
    <w:p w14:paraId="33D128FF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sr-Latn-RS"/>
          <w14:ligatures w14:val="none"/>
        </w:rPr>
      </w:pPr>
      <w:r w:rsidRPr="00564E88">
        <w:rPr>
          <w:rFonts w:ascii="Times New Roman" w:eastAsia="Times New Roman" w:hAnsi="Times New Roman" w:cs="Times New Roman"/>
          <w:b/>
          <w:kern w:val="0"/>
          <w:lang w:val="sr-Latn-CS"/>
          <w14:ligatures w14:val="none"/>
        </w:rPr>
        <w:t>V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>Рок за подношење пријава</w:t>
      </w:r>
    </w:p>
    <w:p w14:paraId="7A1E976C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 - листу „Послови“.</w:t>
      </w:r>
    </w:p>
    <w:p w14:paraId="02A413CF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</w:p>
    <w:p w14:paraId="6B988C31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           </w:t>
      </w:r>
      <w:r w:rsidRPr="00564E88">
        <w:rPr>
          <w:rFonts w:ascii="Times New Roman" w:eastAsia="Times New Roman" w:hAnsi="Times New Roman" w:cs="Times New Roman"/>
          <w:b/>
          <w:kern w:val="0"/>
          <w14:ligatures w14:val="none"/>
        </w:rPr>
        <w:t>VI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>Адреса на коју се подноси попуњен образац пријаве на јавни конкурс</w:t>
      </w:r>
      <w:r w:rsidRPr="00564E88">
        <w:rPr>
          <w:rFonts w:ascii="Times New Roman" w:eastAsia="Times New Roman" w:hAnsi="Times New Roman" w:cs="Times New Roman"/>
          <w:bCs/>
          <w:kern w:val="0"/>
          <w:lang w:val="sr-Latn-RS"/>
          <w14:ligatures w14:val="none"/>
        </w:rPr>
        <w:br/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 xml:space="preserve">Пријаве на конкурс шаљу се поштом на адресу: Национална академија за јавну управу, 11070 Нови Београд, „Палата Србија“ Булевар Михаила Пупина број 2, са назнаком 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„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За јавни конкурс за попуњавање извршилачк</w:t>
      </w:r>
      <w:r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ог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 xml:space="preserve"> радн</w:t>
      </w:r>
      <w:r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ог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 xml:space="preserve"> места ________ (</w:t>
      </w:r>
      <w:r w:rsidRPr="00564E88">
        <w:rPr>
          <w:rFonts w:ascii="Times New Roman" w:eastAsia="Times New Roman" w:hAnsi="Times New Roman" w:cs="Times New Roman"/>
          <w:bCs/>
          <w:i/>
          <w:iCs/>
          <w:kern w:val="0"/>
          <w:lang w:val="sr-Cyrl-CS"/>
          <w14:ligatures w14:val="none"/>
        </w:rPr>
        <w:t>унети назив радног места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)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” или се предају 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непосредно на писарници Националн</w:t>
      </w:r>
      <w:r w:rsidRPr="00564E88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>e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академиј</w:t>
      </w:r>
      <w:r w:rsidRPr="00564E88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>e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за јавну управу, 11070 Нови Београд, „Палата Србијаˮ Булевар Михаила Пупина број 2, са назнаком „За јавни конкурс за попуњавање извршилачк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o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г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радн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ог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места ________ (</w:t>
      </w:r>
      <w:r w:rsidRPr="00564E88">
        <w:rPr>
          <w:rFonts w:ascii="Times New Roman" w:eastAsia="Times New Roman" w:hAnsi="Times New Roman" w:cs="Times New Roman"/>
          <w:bCs/>
          <w:i/>
          <w:iCs/>
          <w:kern w:val="0"/>
          <w:lang w:val="sr-Cyrl-RS"/>
          <w14:ligatures w14:val="none"/>
        </w:rPr>
        <w:t>унети назив радног места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)ˮ.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 xml:space="preserve"> </w:t>
      </w:r>
    </w:p>
    <w:p w14:paraId="56472325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21C3037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b/>
          <w:kern w:val="0"/>
          <w14:ligatures w14:val="none"/>
        </w:rPr>
        <w:t>VII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>Лице које је задужено за давање обавештења о јавном конкурсу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: Ивана Ајтић Курмазовић, број телефона 011/7357-113 од 9,30 до 11,30 часова.</w:t>
      </w:r>
    </w:p>
    <w:p w14:paraId="0E72656E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</w:p>
    <w:p w14:paraId="55A9F053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  <w:r w:rsidRPr="00564E88">
        <w:rPr>
          <w:rFonts w:ascii="Times New Roman" w:eastAsia="Times New Roman" w:hAnsi="Times New Roman" w:cs="Times New Roman"/>
          <w:b/>
          <w:kern w:val="0"/>
          <w14:ligatures w14:val="none"/>
        </w:rPr>
        <w:t>VIII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>Општи услови за запослење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: држављанство Републике Србије;</w:t>
      </w:r>
      <w:r w:rsidRPr="00564E88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  <w:t>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37575F1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CS"/>
          <w14:ligatures w14:val="none"/>
        </w:rPr>
      </w:pPr>
    </w:p>
    <w:p w14:paraId="7C3A9DED" w14:textId="77777777" w:rsidR="005735B1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/>
          <w:kern w:val="0"/>
          <w:lang w:val="sr-Latn-RS"/>
          <w14:ligatures w14:val="none"/>
        </w:rPr>
        <w:t>I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X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Докази које прилажу кандидати који су успешно прошли фазе изборног поступка пре интервјуа са Конкурсном комисијом:</w:t>
      </w:r>
      <w:r w:rsidRPr="00564E88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 </w:t>
      </w:r>
    </w:p>
    <w:p w14:paraId="6FC98535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Напомена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: Пример правилно попуњене потврде од послодавца може се погледати на блогу Службе за управљање кадровима (https://kutak.suk.gov.rs/vodic-za-kandidate) у одељку ,,Предаја докумената.” У оквиру корака “Предаја докумената” можете преузети шаблон потврде коју послодавац може да попуни.</w:t>
      </w:r>
    </w:p>
    <w:p w14:paraId="210822B0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lastRenderedPageBreak/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50278B16" w14:textId="77777777" w:rsidR="005735B1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14:paraId="180F99F8" w14:textId="77777777" w:rsidR="005735B1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299283CE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77559D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Сви докази прилажу се на српском језику, у супротном морају бити преведени и оверени од стране овлашћеног судског тумача. Диплома којом се потврђује врста и степен стручне среме/образовања, а која је стечена у иностранству мора бити нострификована у складу са Законом о високом образовању (,,Сл. гласник РС”, бр. 88/17, 73/18, 27/18 – др. закон, 67/19, 6/20 – др. закони, 11/21 – аутентично тумачење, 67/21, 67/21 - др. закон, 76/23 и 19/25).</w:t>
      </w:r>
    </w:p>
    <w:p w14:paraId="74D73EF7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Напомена: Законом о општем управном поступку („Службени гласник РС“, бр. 18/16, 95/18- аутентично тумачење и 2/23 – Одлука УС) прописано је, између осталог, 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00976E5D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Документа о чињеницама о којима се води службена евиденција су: извод из матичне књиге рођених и уверење о положеном државном стручном испиту за рад у државним органима.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14:paraId="4C71972A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</w:p>
    <w:p w14:paraId="3CC0F4A2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X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Рок за подношење доказа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: 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5175D001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2FB99872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Докази се достављају на наведену адресу Националне академије за јавну управу. </w:t>
      </w:r>
    </w:p>
    <w:p w14:paraId="7E1A1E55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4B0AA9AD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XI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Врста радног односа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р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адни однос заснива се на неодређено време.</w:t>
      </w:r>
    </w:p>
    <w:p w14:paraId="731C22FE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</w:p>
    <w:p w14:paraId="19775F9D" w14:textId="77777777" w:rsidR="005735B1" w:rsidRPr="00564E88" w:rsidRDefault="005735B1" w:rsidP="00573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X</w:t>
      </w:r>
      <w:r w:rsidRPr="00564E88">
        <w:rPr>
          <w:rFonts w:ascii="Times New Roman" w:eastAsia="Times New Roman" w:hAnsi="Times New Roman" w:cs="Times New Roman"/>
          <w:b/>
          <w:kern w:val="0"/>
          <w:lang w:val="sr-Latn-RS"/>
          <w14:ligatures w14:val="none"/>
        </w:rPr>
        <w:t>II</w:t>
      </w: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Датум и место провере компетенција учесника конкурса у изборном поступку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: </w:t>
      </w:r>
    </w:p>
    <w:p w14:paraId="139BCEE6" w14:textId="663A307B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ак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ће се спровести, почев од </w:t>
      </w:r>
      <w:r w:rsidR="002455C0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8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септембр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а 2025. године, о чему ће учесници конкурса бити обавештени на контакте (бројеве телефона или електронске адресе) које наведу у својим пријавама. </w:t>
      </w:r>
    </w:p>
    <w:p w14:paraId="5B5CFE42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Провера општих функционалних компетенција, посебних функционалних компетенција и  понашајних компетенција обавиће се у Служби за управљање кадровима, у Палати Србија Нови Београд, Булевар Михаила Пупина број 2 (источно крило).</w:t>
      </w:r>
      <w:r w:rsidRPr="00564E8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Интервју са Конкурсном комисијом ће се обавити у Палати Србија Нови Београд, Булевар Михаила Пупина број 2 (источно крило) или у просторијама Националне академије за јавну управу, Београд, Војводе Степе број 51. О датуму, месту и времену спровођења сваке фазе изборног поступка кандидати ће бити обавештени на контакте (бројеве телефона или e</w:t>
      </w:r>
      <w:r w:rsidRPr="00564E88">
        <w:rPr>
          <w:rFonts w:ascii="Times New Roman" w:eastAsia="Times New Roman" w:hAnsi="Times New Roman" w:cs="Times New Roman"/>
          <w:bCs/>
          <w:i/>
          <w:iCs/>
          <w:kern w:val="0"/>
          <w:lang w:val="sr-Cyrl-RS"/>
          <w14:ligatures w14:val="none"/>
        </w:rPr>
        <w:t>mail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адресе), које наведу у својим обрасцима пријаве.</w:t>
      </w:r>
    </w:p>
    <w:p w14:paraId="1993065E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Напомене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lastRenderedPageBreak/>
        <w:t>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14:paraId="3867F634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Неблаговремене, недопуштене, неразумљиве или непотпуне пријаве биће одбачене.</w:t>
      </w:r>
    </w:p>
    <w:p w14:paraId="075CE942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Јавни конкурс спроводи конкурсна комисија коју је именовао директор Националне академије за јавну управу.</w:t>
      </w:r>
    </w:p>
    <w:p w14:paraId="126D3D94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Овај конкурс се објављује на интернет презентацији (www.</w:t>
      </w:r>
      <w:r w:rsidRPr="00564E88">
        <w:rPr>
          <w:rFonts w:ascii="Times New Roman" w:eastAsia="Times New Roman" w:hAnsi="Times New Roman" w:cs="Times New Roman"/>
          <w:bCs/>
          <w:kern w:val="0"/>
          <w:lang w:val="en-GB"/>
          <w14:ligatures w14:val="none"/>
        </w:rPr>
        <w:t>napa</w:t>
      </w: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.gov.rs) и огласној табли Националне академије за јавну управу; на интернет презентацији Службе за управљање кадровима (www.suk.gov.rs), на порталу e-управе, на интернет презентацији, огласној табли и периодичном издању огласа Националне службе за запошљавање.</w:t>
      </w:r>
    </w:p>
    <w:p w14:paraId="03E01DE0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64E88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47E6DC50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7E9EBCE7" w14:textId="77777777" w:rsidR="005735B1" w:rsidRPr="00564E88" w:rsidRDefault="005735B1" w:rsidP="005735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16123F8D" w14:textId="77777777" w:rsidR="000F7BAA" w:rsidRDefault="000F7BAA"/>
    <w:sectPr w:rsidR="000F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B1D02"/>
    <w:multiLevelType w:val="hybridMultilevel"/>
    <w:tmpl w:val="0ECCF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8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1"/>
    <w:rsid w:val="00013F5B"/>
    <w:rsid w:val="0004739F"/>
    <w:rsid w:val="000A34A8"/>
    <w:rsid w:val="000C5C89"/>
    <w:rsid w:val="000D35C1"/>
    <w:rsid w:val="000E1DFE"/>
    <w:rsid w:val="000F7BAA"/>
    <w:rsid w:val="00127476"/>
    <w:rsid w:val="00184AE4"/>
    <w:rsid w:val="00194DDA"/>
    <w:rsid w:val="001A517D"/>
    <w:rsid w:val="001C4360"/>
    <w:rsid w:val="002455C0"/>
    <w:rsid w:val="002455F2"/>
    <w:rsid w:val="002763BC"/>
    <w:rsid w:val="002B12EE"/>
    <w:rsid w:val="002C1007"/>
    <w:rsid w:val="002C452B"/>
    <w:rsid w:val="002C7D9D"/>
    <w:rsid w:val="002E025F"/>
    <w:rsid w:val="002F4D57"/>
    <w:rsid w:val="00334986"/>
    <w:rsid w:val="003652AD"/>
    <w:rsid w:val="00370EDB"/>
    <w:rsid w:val="003D1375"/>
    <w:rsid w:val="003D44B0"/>
    <w:rsid w:val="004279B4"/>
    <w:rsid w:val="0044192C"/>
    <w:rsid w:val="004933D7"/>
    <w:rsid w:val="004C1E85"/>
    <w:rsid w:val="004C5EB2"/>
    <w:rsid w:val="004D526F"/>
    <w:rsid w:val="00515630"/>
    <w:rsid w:val="0053406B"/>
    <w:rsid w:val="005735B1"/>
    <w:rsid w:val="0057366C"/>
    <w:rsid w:val="00594020"/>
    <w:rsid w:val="005C57BF"/>
    <w:rsid w:val="0067357D"/>
    <w:rsid w:val="00694A04"/>
    <w:rsid w:val="00694C1F"/>
    <w:rsid w:val="00697E23"/>
    <w:rsid w:val="006D39ED"/>
    <w:rsid w:val="00733314"/>
    <w:rsid w:val="0074304D"/>
    <w:rsid w:val="00756D94"/>
    <w:rsid w:val="007A37CA"/>
    <w:rsid w:val="007B5AFF"/>
    <w:rsid w:val="00856897"/>
    <w:rsid w:val="008A7F34"/>
    <w:rsid w:val="008D275A"/>
    <w:rsid w:val="00976A19"/>
    <w:rsid w:val="00980E0B"/>
    <w:rsid w:val="009A013C"/>
    <w:rsid w:val="009C6D28"/>
    <w:rsid w:val="00A053B4"/>
    <w:rsid w:val="00A06022"/>
    <w:rsid w:val="00A3344E"/>
    <w:rsid w:val="00A61A6E"/>
    <w:rsid w:val="00AB51CF"/>
    <w:rsid w:val="00AD5012"/>
    <w:rsid w:val="00AE6F1B"/>
    <w:rsid w:val="00B917CA"/>
    <w:rsid w:val="00BA73E9"/>
    <w:rsid w:val="00BE0AF3"/>
    <w:rsid w:val="00C225C5"/>
    <w:rsid w:val="00C66D51"/>
    <w:rsid w:val="00C902D3"/>
    <w:rsid w:val="00C9659E"/>
    <w:rsid w:val="00CC479A"/>
    <w:rsid w:val="00CD0423"/>
    <w:rsid w:val="00D02315"/>
    <w:rsid w:val="00D260A4"/>
    <w:rsid w:val="00D3263B"/>
    <w:rsid w:val="00DB3584"/>
    <w:rsid w:val="00DB64FC"/>
    <w:rsid w:val="00DC1F34"/>
    <w:rsid w:val="00DD125F"/>
    <w:rsid w:val="00DD6D39"/>
    <w:rsid w:val="00E36405"/>
    <w:rsid w:val="00E82C3E"/>
    <w:rsid w:val="00EA5038"/>
    <w:rsid w:val="00EB14D3"/>
    <w:rsid w:val="00ED4A21"/>
    <w:rsid w:val="00F31A77"/>
    <w:rsid w:val="00F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F2E0"/>
  <w15:chartTrackingRefBased/>
  <w15:docId w15:val="{73AAB229-3513-4AB9-A426-47705740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B1"/>
  </w:style>
  <w:style w:type="paragraph" w:styleId="Heading1">
    <w:name w:val="heading 1"/>
    <w:basedOn w:val="Normal"/>
    <w:next w:val="Normal"/>
    <w:link w:val="Heading1Char"/>
    <w:uiPriority w:val="9"/>
    <w:qFormat/>
    <w:rsid w:val="00573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pa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2209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2</cp:revision>
  <dcterms:created xsi:type="dcterms:W3CDTF">2025-08-06T15:49:00Z</dcterms:created>
  <dcterms:modified xsi:type="dcterms:W3CDTF">2025-08-06T15:49:00Z</dcterms:modified>
</cp:coreProperties>
</file>